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0E" w:rsidRPr="008F101F" w:rsidRDefault="00D9570E" w:rsidP="0004728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bCs/>
          <w:sz w:val="28"/>
          <w:szCs w:val="28"/>
          <w:lang w:val="tg-Cyrl-TJ"/>
        </w:rPr>
        <w:t>Б</w:t>
      </w:r>
      <w:r w:rsidR="00520AC9" w:rsidRPr="008F101F">
        <w:rPr>
          <w:rFonts w:ascii="Times New Roman" w:hAnsi="Times New Roman"/>
          <w:bCs/>
          <w:sz w:val="28"/>
          <w:szCs w:val="28"/>
          <w:lang w:val="tg-Cyrl-TJ"/>
        </w:rPr>
        <w:t>ахшида ба Р</w:t>
      </w:r>
      <w:r w:rsidR="001C5B90" w:rsidRPr="008F101F">
        <w:rPr>
          <w:rFonts w:ascii="Times New Roman" w:hAnsi="Times New Roman"/>
          <w:bCs/>
          <w:sz w:val="28"/>
          <w:szCs w:val="28"/>
          <w:lang w:val="tg-Cyrl-TJ"/>
        </w:rPr>
        <w:t>ӯ</w:t>
      </w:r>
      <w:r w:rsidR="00520AC9" w:rsidRPr="008F101F">
        <w:rPr>
          <w:rFonts w:ascii="Times New Roman" w:hAnsi="Times New Roman"/>
          <w:bCs/>
          <w:sz w:val="28"/>
          <w:szCs w:val="28"/>
          <w:lang w:val="tg-Cyrl-TJ"/>
        </w:rPr>
        <w:t xml:space="preserve">зи забони давлатии </w:t>
      </w:r>
      <w:r w:rsidR="001C5B90" w:rsidRPr="008F101F">
        <w:rPr>
          <w:rFonts w:ascii="Times New Roman" w:hAnsi="Times New Roman"/>
          <w:bCs/>
          <w:sz w:val="28"/>
          <w:szCs w:val="28"/>
          <w:lang w:val="tg-Cyrl-TJ"/>
        </w:rPr>
        <w:t>Ҷ</w:t>
      </w:r>
      <w:r w:rsidR="00520AC9" w:rsidRPr="008F101F">
        <w:rPr>
          <w:rFonts w:ascii="Times New Roman" w:hAnsi="Times New Roman"/>
          <w:bCs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bCs/>
          <w:sz w:val="28"/>
          <w:szCs w:val="28"/>
          <w:lang w:val="tg-Cyrl-TJ"/>
        </w:rPr>
        <w:t>ҳ</w:t>
      </w:r>
      <w:r w:rsidR="00520AC9" w:rsidRPr="008F101F">
        <w:rPr>
          <w:rFonts w:ascii="Times New Roman" w:hAnsi="Times New Roman"/>
          <w:bCs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bCs/>
          <w:sz w:val="28"/>
          <w:szCs w:val="28"/>
          <w:lang w:val="tg-Cyrl-TJ"/>
        </w:rPr>
        <w:t>ҷ</w:t>
      </w:r>
      <w:r w:rsidR="00520AC9" w:rsidRPr="008F101F">
        <w:rPr>
          <w:rFonts w:ascii="Times New Roman" w:hAnsi="Times New Roman"/>
          <w:bCs/>
          <w:sz w:val="28"/>
          <w:szCs w:val="28"/>
          <w:lang w:val="tg-Cyrl-TJ"/>
        </w:rPr>
        <w:t>икистон</w:t>
      </w:r>
      <w:r w:rsidR="00C23D5D" w:rsidRPr="008F101F">
        <w:rPr>
          <w:rFonts w:ascii="Times New Roman" w:hAnsi="Times New Roman"/>
          <w:bCs/>
          <w:sz w:val="28"/>
          <w:szCs w:val="28"/>
          <w:lang w:val="tg-Cyrl-TJ"/>
        </w:rPr>
        <w:t xml:space="preserve"> Кумита 3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-ю</w:t>
      </w:r>
      <w:r w:rsidR="00701A00" w:rsidRPr="008F101F">
        <w:rPr>
          <w:rFonts w:ascii="Times New Roman" w:hAnsi="Times New Roman"/>
          <w:sz w:val="28"/>
          <w:szCs w:val="28"/>
          <w:lang w:val="tg-Cyrl-TJ"/>
        </w:rPr>
        <w:t>ми октябри соли равон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="00701A00" w:rsidRPr="008F101F">
        <w:rPr>
          <w:rFonts w:ascii="Times New Roman" w:hAnsi="Times New Roman"/>
          <w:bCs/>
          <w:sz w:val="28"/>
          <w:szCs w:val="28"/>
        </w:rPr>
        <w:t>к</w:t>
      </w:r>
      <w:r w:rsidRPr="008F101F">
        <w:rPr>
          <w:rFonts w:ascii="Times New Roman" w:hAnsi="Times New Roman"/>
          <w:sz w:val="28"/>
          <w:szCs w:val="28"/>
          <w:lang w:val="tg-Cyrl-TJ"/>
        </w:rPr>
        <w:t>онференсияи</w:t>
      </w:r>
      <w:r w:rsidR="00642199" w:rsidRPr="008F101F">
        <w:rPr>
          <w:rFonts w:ascii="Times New Roman" w:hAnsi="Times New Roman"/>
          <w:sz w:val="28"/>
          <w:szCs w:val="28"/>
          <w:lang w:val="tg-Cyrl-TJ"/>
        </w:rPr>
        <w:t xml:space="preserve"> илмию амалии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642199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642199" w:rsidRPr="008F101F">
        <w:rPr>
          <w:rFonts w:ascii="Times New Roman" w:hAnsi="Times New Roman"/>
          <w:sz w:val="28"/>
          <w:szCs w:val="28"/>
          <w:lang w:val="tg-Cyrl-TJ"/>
        </w:rPr>
        <w:t>уриявиро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 xml:space="preserve"> 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ти унвони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«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оида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ои имлои забони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ик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дар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ифзи асолати забон ва меъёр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ои он</w:t>
      </w:r>
      <w:r w:rsidRPr="008F101F">
        <w:rPr>
          <w:rFonts w:ascii="Times New Roman" w:hAnsi="Times New Roman"/>
          <w:sz w:val="28"/>
          <w:szCs w:val="28"/>
          <w:lang w:val="tg-Cyrl-TJ"/>
        </w:rPr>
        <w:t>» дар бинои Муассисаи давлатии «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Китобхонаи миллии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икистон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» баргузор намуд, ки дар он 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зиёда аз 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70 нафар 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намояндаг</w:t>
      </w:r>
      <w:r w:rsidRPr="008F101F">
        <w:rPr>
          <w:rFonts w:ascii="Times New Roman" w:hAnsi="Times New Roman"/>
          <w:sz w:val="28"/>
          <w:szCs w:val="28"/>
          <w:lang w:val="tg-Cyrl-TJ"/>
        </w:rPr>
        <w:t>о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н</w:t>
      </w:r>
      <w:r w:rsidRPr="008F101F">
        <w:rPr>
          <w:rFonts w:ascii="Times New Roman" w:hAnsi="Times New Roman"/>
          <w:sz w:val="28"/>
          <w:szCs w:val="28"/>
          <w:lang w:val="tg-Cyrl-TJ"/>
        </w:rPr>
        <w:t>и вазорату идора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о, паж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ӯҳ</w:t>
      </w:r>
      <w:r w:rsidRPr="008F101F">
        <w:rPr>
          <w:rFonts w:ascii="Times New Roman" w:hAnsi="Times New Roman"/>
          <w:sz w:val="28"/>
          <w:szCs w:val="28"/>
          <w:lang w:val="tg-Cyrl-TJ"/>
        </w:rPr>
        <w:t>ишго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ои 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 xml:space="preserve">илмию </w:t>
      </w:r>
      <w:r w:rsidRPr="008F101F">
        <w:rPr>
          <w:rFonts w:ascii="Times New Roman" w:hAnsi="Times New Roman"/>
          <w:sz w:val="28"/>
          <w:szCs w:val="28"/>
          <w:lang w:val="tg-Cyrl-TJ"/>
        </w:rPr>
        <w:t>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ҳқ</w:t>
      </w:r>
      <w:r w:rsidRPr="008F101F">
        <w:rPr>
          <w:rFonts w:ascii="Times New Roman" w:hAnsi="Times New Roman"/>
          <w:sz w:val="28"/>
          <w:szCs w:val="28"/>
          <w:lang w:val="tg-Cyrl-TJ"/>
        </w:rPr>
        <w:t>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от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>, донишго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 донишкада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о, кормандони 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оти назди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укумати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икистон ва намояндаг</w:t>
      </w:r>
      <w:r w:rsidR="009B1A03" w:rsidRPr="008F101F">
        <w:rPr>
          <w:rFonts w:ascii="Times New Roman" w:hAnsi="Times New Roman"/>
          <w:sz w:val="28"/>
          <w:szCs w:val="28"/>
          <w:lang w:val="tg-Cyrl-TJ"/>
        </w:rPr>
        <w:t>о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н</w:t>
      </w:r>
      <w:r w:rsidRPr="008F101F">
        <w:rPr>
          <w:rFonts w:ascii="Times New Roman" w:hAnsi="Times New Roman"/>
          <w:sz w:val="28"/>
          <w:szCs w:val="28"/>
          <w:lang w:val="tg-Cyrl-TJ"/>
        </w:rPr>
        <w:t>и восита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ахбори омма</w:t>
      </w:r>
      <w:r w:rsidR="00C64C36" w:rsidRPr="008F101F">
        <w:rPr>
          <w:rFonts w:ascii="Times New Roman" w:hAnsi="Times New Roman"/>
          <w:sz w:val="28"/>
          <w:szCs w:val="28"/>
          <w:lang w:val="tg-Cyrl-TJ"/>
        </w:rPr>
        <w:t xml:space="preserve"> иштирок доштанд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. </w:t>
      </w:r>
    </w:p>
    <w:p w:rsidR="002A1452" w:rsidRPr="008F101F" w:rsidRDefault="002A1452" w:rsidP="00047286">
      <w:pPr>
        <w:spacing w:after="0"/>
        <w:ind w:firstLine="690"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 xml:space="preserve">Конференсияи </w:t>
      </w:r>
      <w:r w:rsidR="00642199" w:rsidRPr="008F101F">
        <w:rPr>
          <w:rFonts w:ascii="Times New Roman" w:hAnsi="Times New Roman"/>
          <w:sz w:val="28"/>
          <w:szCs w:val="28"/>
          <w:lang w:val="tg-Cyrl-TJ"/>
        </w:rPr>
        <w:t>мазкур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 бо </w:t>
      </w:r>
      <w:r w:rsidR="00642199" w:rsidRPr="008F101F">
        <w:rPr>
          <w:rFonts w:ascii="Times New Roman" w:hAnsi="Times New Roman"/>
          <w:sz w:val="28"/>
          <w:szCs w:val="28"/>
          <w:lang w:val="tg-Cyrl-TJ"/>
        </w:rPr>
        <w:t>дар</w:t>
      </w:r>
      <w:r w:rsidRPr="008F101F">
        <w:rPr>
          <w:rFonts w:ascii="Times New Roman" w:hAnsi="Times New Roman"/>
          <w:sz w:val="28"/>
          <w:szCs w:val="28"/>
          <w:lang w:val="tg-Cyrl-TJ"/>
        </w:rPr>
        <w:t>назардошти рисолату ма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оми таърихии забони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ик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 дар </w:t>
      </w:r>
      <w:r w:rsidRPr="008F101F">
        <w:rPr>
          <w:rFonts w:ascii="Times New Roman" w:hAnsi="Times New Roman"/>
          <w:sz w:val="28"/>
          <w:szCs w:val="28"/>
          <w:lang w:val="tg-Cyrl-TJ"/>
        </w:rPr>
        <w:t>со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гуногуни 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тимо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>, 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тисод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ва илмию техник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, инчунин, мушкилоти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алталаби он дар тамоми самти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ишри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омеа ва ба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ри рушду густариши он дар татби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и с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иёсати давлат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 дар бораи забон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,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Pr="008F101F">
        <w:rPr>
          <w:rFonts w:ascii="Times New Roman" w:hAnsi="Times New Roman"/>
          <w:sz w:val="28"/>
          <w:szCs w:val="28"/>
          <w:lang w:val="tg-Cyrl-TJ"/>
        </w:rPr>
        <w:t>алалхус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ус, амал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 намудани му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аррароти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онуни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икистон «Дар бораи забони давлатии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икистон» ба вазорату идора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о, донишго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 донишкада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 ва ташкилоту муассиса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 ново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баста аз шакли ташкилию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қӣ</w:t>
      </w:r>
      <w:r w:rsidR="00C23D5D"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Pr="008F101F">
        <w:rPr>
          <w:rFonts w:ascii="Times New Roman" w:hAnsi="Times New Roman"/>
          <w:sz w:val="28"/>
          <w:szCs w:val="28"/>
          <w:lang w:val="tg-Cyrl-TJ"/>
        </w:rPr>
        <w:t>чунин тавсия</w:t>
      </w:r>
      <w:r w:rsidR="00642199" w:rsidRPr="008F101F">
        <w:rPr>
          <w:rFonts w:ascii="Times New Roman" w:hAnsi="Times New Roman"/>
          <w:sz w:val="28"/>
          <w:szCs w:val="28"/>
          <w:lang w:val="tg-Cyrl-TJ"/>
        </w:rPr>
        <w:t>нома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701A00" w:rsidRPr="008F101F">
        <w:rPr>
          <w:rFonts w:ascii="Times New Roman" w:hAnsi="Times New Roman"/>
          <w:sz w:val="28"/>
          <w:szCs w:val="28"/>
          <w:lang w:val="tg-Cyrl-TJ"/>
        </w:rPr>
        <w:t>абул кард</w:t>
      </w:r>
      <w:r w:rsidRPr="008F101F">
        <w:rPr>
          <w:rFonts w:ascii="Times New Roman" w:hAnsi="Times New Roman"/>
          <w:sz w:val="28"/>
          <w:szCs w:val="28"/>
          <w:lang w:val="tg-Cyrl-TJ"/>
        </w:rPr>
        <w:t>:</w:t>
      </w:r>
    </w:p>
    <w:p w:rsidR="00BB7E6E" w:rsidRPr="008F101F" w:rsidRDefault="00BB7E6E" w:rsidP="00047286">
      <w:pPr>
        <w:spacing w:after="0"/>
        <w:ind w:firstLine="284"/>
        <w:jc w:val="mediumKashida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 xml:space="preserve">1) 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 xml:space="preserve">оти назди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 xml:space="preserve">укумати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 xml:space="preserve">икистон 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бо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алби олимони забоншинос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оида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ои имлои забони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икиро дар 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рири нав 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ия наму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да, барои тасди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 ба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укумати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икистон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 xml:space="preserve"> пешни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FA4838" w:rsidRPr="008F101F">
        <w:rPr>
          <w:rFonts w:ascii="Times New Roman" w:hAnsi="Times New Roman"/>
          <w:sz w:val="28"/>
          <w:szCs w:val="28"/>
          <w:lang w:val="tg-Cyrl-TJ"/>
        </w:rPr>
        <w:t>од намоя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д.</w:t>
      </w:r>
    </w:p>
    <w:p w:rsidR="00BB7E6E" w:rsidRPr="008F101F" w:rsidRDefault="00BB7E6E" w:rsidP="00047286">
      <w:pPr>
        <w:spacing w:after="0"/>
        <w:ind w:firstLine="284"/>
        <w:jc w:val="mediumKashida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 xml:space="preserve">2) 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Аз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ониби 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оти назди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укумати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икистон бо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алби барномасозон ва забоншиносон Барномаи навтарини тафтиши имлои забони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ик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 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ия ва ро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>андоз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7132B3" w:rsidRPr="008F101F">
        <w:rPr>
          <w:rFonts w:ascii="Times New Roman" w:hAnsi="Times New Roman"/>
          <w:sz w:val="28"/>
          <w:szCs w:val="28"/>
          <w:lang w:val="tg-Cyrl-TJ"/>
        </w:rPr>
        <w:t xml:space="preserve"> карда шавад.</w:t>
      </w:r>
    </w:p>
    <w:p w:rsidR="00BB7E6E" w:rsidRPr="008F101F" w:rsidRDefault="00BB7E6E" w:rsidP="00047286">
      <w:pPr>
        <w:tabs>
          <w:tab w:val="left" w:pos="2100"/>
        </w:tabs>
        <w:spacing w:after="0"/>
        <w:ind w:right="-1" w:firstLine="294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3) Кумитаи забон ва истило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оти назди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укумати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икистон дар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амкор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бо Вазорати маориф ва илми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икистон, Прокуратураи генералии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икистон, Кумитаи рушди ма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али назди Президенти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икистон, Кумитаи андози назди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укумати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икистон, Кумитаи телевизион ва радиои назди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укумати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икистон, Академияи илм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икистон, академия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со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ав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, паж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ӯҳ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ишго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</w:t>
      </w:r>
      <w:r w:rsidR="00642199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,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д</w:t>
      </w:r>
      <w:r w:rsidR="00642199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онишго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="00642199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 донишкада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="00642199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ои кишвар,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МИМ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Д ша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ру но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ия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 ва вилоят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масъала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зеринро ро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андоз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намоя</w:t>
      </w:r>
      <w:r w:rsidR="00642199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н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д:</w:t>
      </w:r>
    </w:p>
    <w:p w:rsidR="00BB7E6E" w:rsidRPr="008F101F" w:rsidRDefault="00BB7E6E" w:rsidP="00047286">
      <w:pPr>
        <w:spacing w:after="0"/>
        <w:ind w:firstLine="283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- фаро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ам овардани шароити мусоид дар ташкилоту муассиса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о, новобаста аз шакли ташкилию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,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ати ом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ӯ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зиши забони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BB7E6E" w:rsidRPr="008F101F" w:rsidRDefault="00BB7E6E" w:rsidP="00047286">
      <w:pPr>
        <w:spacing w:after="0"/>
        <w:ind w:firstLine="425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- назорати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идд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намудан ба 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сат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сифат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за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бони матни реклама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берун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дар ВАО па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ншаванда</w:t>
      </w:r>
      <w:r w:rsidR="00A40A08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8C5D90" w:rsidRPr="008F101F" w:rsidRDefault="00BB7E6E" w:rsidP="00047286">
      <w:pPr>
        <w:spacing w:after="0"/>
        <w:ind w:firstLine="425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lastRenderedPageBreak/>
        <w:t xml:space="preserve">- назорати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атъии матни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ама гуна навишта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оти шиору лав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аю овеза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 ва </w:t>
      </w:r>
      <w:r w:rsidRPr="008F101F">
        <w:rPr>
          <w:rFonts w:ascii="Times New Roman" w:hAnsi="Times New Roman"/>
          <w:sz w:val="28"/>
          <w:szCs w:val="28"/>
          <w:lang w:val="tg-Cyrl-TJ"/>
        </w:rPr>
        <w:t>мутоби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намудани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барчасп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о, нархнома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</w:t>
      </w:r>
      <w:r w:rsidR="007132B3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ширкату ташкилот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исте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солии кишвар, бахусус, номгузории маводи исте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сол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дар ширкат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 ва лав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мува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атии мавсим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ва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амешагии насбшаванда ва зери назорати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атъ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гирифтани  фаъолияти муассиса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табъу нашри хусус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тиб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 му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аррароти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="008C5D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онуни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="008C5D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="008C5D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урии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Т</w:t>
      </w:r>
      <w:r w:rsidR="008C5D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="008C5D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“Дар бораи забони давлатии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икистон” ва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оида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имлои забони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8C5D90" w:rsidRPr="008F101F" w:rsidRDefault="00BB7E6E" w:rsidP="00047286">
      <w:pPr>
        <w:spacing w:after="0"/>
        <w:ind w:firstLine="425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- назорати забони ВАО дар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8C5D90" w:rsidRPr="008F101F" w:rsidRDefault="00BB7E6E" w:rsidP="00047286">
      <w:pPr>
        <w:spacing w:after="0"/>
        <w:ind w:firstLine="425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- назорати номгузории ташкилоту муассиса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о, матни шиору   овеза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о;</w:t>
      </w:r>
    </w:p>
    <w:p w:rsidR="00BB7E6E" w:rsidRPr="008F101F" w:rsidRDefault="00BB7E6E" w:rsidP="00047286">
      <w:pPr>
        <w:spacing w:after="0"/>
        <w:ind w:firstLine="425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- дар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амкор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бо Вазорати ме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нат, му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ират ва шу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ғ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ли 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олии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 тар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ғ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иб намудани ом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ӯ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зиши забони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ва донистани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атмии он барои му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ирони ме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натии хори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BB7E6E" w:rsidRPr="008F101F" w:rsidRDefault="00BB7E6E" w:rsidP="00047286">
      <w:pPr>
        <w:spacing w:after="0"/>
        <w:ind w:firstLine="425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- дар мувофи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а фаъолият намудани Кумитаи андози назди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укумати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икистон, Кумитаи телевизион ва радиои назди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укумати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 ва Муассисаи давлатии Рекламаи берун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ва ороиши ша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ри Душанбе оид ба масъала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 номгузор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, та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ияву насб ва пахши реклама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 ба забони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; </w:t>
      </w:r>
    </w:p>
    <w:p w:rsidR="00BB7E6E" w:rsidRPr="008F101F" w:rsidRDefault="00BB7E6E" w:rsidP="00047286">
      <w:pPr>
        <w:tabs>
          <w:tab w:val="left" w:pos="0"/>
        </w:tabs>
        <w:spacing w:after="0"/>
        <w:ind w:firstLine="567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- ба ро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мондани ом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ӯ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зиши </w:t>
      </w:r>
      <w:r w:rsidR="007132B3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</w:t>
      </w:r>
      <w:r w:rsidR="004063FE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н-лайн ба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забони давлат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ва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оида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имлои забони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тари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 шабака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давлатии телевизион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BB7E6E" w:rsidRPr="008F101F" w:rsidRDefault="00BB7E6E" w:rsidP="00047286">
      <w:pPr>
        <w:spacing w:after="0"/>
        <w:ind w:firstLine="567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- назорати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идд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ати пахшу интишори афкори со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ибзабонон ба забони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тари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 сомона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интернет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;</w:t>
      </w:r>
    </w:p>
    <w:p w:rsidR="00BB7E6E" w:rsidRPr="008F101F" w:rsidRDefault="00BB7E6E" w:rsidP="00047286">
      <w:pPr>
        <w:spacing w:after="0"/>
        <w:ind w:firstLine="567"/>
        <w:contextualSpacing/>
        <w:jc w:val="mediumKashida"/>
        <w:rPr>
          <w:rFonts w:ascii="Times New Roman" w:eastAsia="Calibri" w:hAnsi="Times New Roman"/>
          <w:sz w:val="28"/>
          <w:szCs w:val="28"/>
          <w:lang w:val="tg-Cyrl-TJ" w:eastAsia="en-US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>- матн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рекламавии берун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ва дар ВАО па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ншаванда пеш аз па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ну манзуршав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атман бо 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от  мувофи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а карда шаванд.</w:t>
      </w:r>
    </w:p>
    <w:p w:rsidR="00C424F4" w:rsidRPr="008F101F" w:rsidRDefault="00BB7E6E" w:rsidP="00C424F4">
      <w:pPr>
        <w:spacing w:after="0"/>
        <w:ind w:left="-142" w:firstLine="426"/>
        <w:jc w:val="mediumKashida"/>
        <w:rPr>
          <w:rFonts w:ascii="Times New Roman" w:hAnsi="Times New Roman"/>
          <w:sz w:val="28"/>
          <w:szCs w:val="28"/>
          <w:lang w:val="kk-KZ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 xml:space="preserve">4) </w:t>
      </w:r>
      <w:r w:rsidR="00C424F4" w:rsidRPr="008F101F">
        <w:rPr>
          <w:rFonts w:ascii="Times New Roman" w:hAnsi="Times New Roman"/>
          <w:sz w:val="28"/>
          <w:szCs w:val="28"/>
          <w:lang w:val="tg-Cyrl-TJ"/>
        </w:rPr>
        <w:t xml:space="preserve">Дар Ҷумҳурии Тоҷикистон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Қ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арори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укумати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ум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урии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икистон «Дар бораи стандарт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ои рамзгузор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ва 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оба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="009B7BB5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огузории алифбои то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ҷ</w:t>
      </w:r>
      <w:r w:rsidR="009B7BB5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ик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="009B7BB5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дар саф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акалиди (клавиатураи) компютерии стандарти UNICODE барои истифодабарии компютер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ӣ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»</w:t>
      </w:r>
      <w:r w:rsidR="00C424F4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аз 2-юми августи соли 2004, №330 қабул гардидааст, ки сафҳакалидҳои 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компютер</w:t>
      </w:r>
      <w:r w:rsidR="001C5B90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ҳ</w:t>
      </w:r>
      <w:r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ои </w:t>
      </w:r>
      <w:r w:rsidR="00C424F4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>вазорату идораҳо, ташкилоту муассисаҳо бояд дар асоси он ба роҳ монда шавад, вале бо пешрафти технология</w:t>
      </w:r>
      <w:r w:rsidR="00C424F4" w:rsidRPr="008F101F">
        <w:rPr>
          <w:rFonts w:ascii="Times New Roman" w:hAnsi="Times New Roman"/>
          <w:sz w:val="28"/>
          <w:szCs w:val="28"/>
          <w:lang w:val="tg-Cyrl-TJ"/>
        </w:rPr>
        <w:t xml:space="preserve"> системаҳои оператсионии навтарини Microsoft Windows ё ин ки OS Linux,</w:t>
      </w:r>
      <w:r w:rsidR="0016029A">
        <w:rPr>
          <w:rFonts w:ascii="Times New Roman" w:hAnsi="Times New Roman"/>
          <w:sz w:val="28"/>
          <w:szCs w:val="28"/>
          <w:lang w:val="tg-Cyrl-TJ"/>
        </w:rPr>
        <w:t xml:space="preserve"> монанди Mageia, </w:t>
      </w:r>
      <w:r w:rsidR="0016029A" w:rsidRPr="008F101F">
        <w:rPr>
          <w:rFonts w:ascii="Times New Roman" w:hAnsi="Times New Roman"/>
          <w:sz w:val="28"/>
          <w:szCs w:val="28"/>
          <w:lang w:val="tg-Cyrl-TJ"/>
        </w:rPr>
        <w:t>Ubuntu,</w:t>
      </w:r>
      <w:r w:rsidR="0016029A">
        <w:rPr>
          <w:rFonts w:ascii="Times New Roman" w:hAnsi="Times New Roman"/>
          <w:sz w:val="28"/>
          <w:szCs w:val="28"/>
          <w:lang w:val="tg-Cyrl-TJ"/>
        </w:rPr>
        <w:t xml:space="preserve"> Fedora, OpenSuse </w:t>
      </w:r>
      <w:bookmarkStart w:id="0" w:name="_GoBack"/>
      <w:bookmarkEnd w:id="0"/>
      <w:r w:rsidR="00C424F4" w:rsidRPr="008F101F">
        <w:rPr>
          <w:rFonts w:ascii="Times New Roman" w:hAnsi="Times New Roman"/>
          <w:sz w:val="28"/>
          <w:szCs w:val="28"/>
          <w:lang w:val="tg-Cyrl-TJ"/>
        </w:rPr>
        <w:t xml:space="preserve">ва барномаҳои навтарини Microsoft Office ё ин ки LibreOffice ва </w:t>
      </w:r>
      <w:r w:rsidR="00363E7D" w:rsidRPr="008F101F">
        <w:rPr>
          <w:rFonts w:ascii="Times New Roman" w:hAnsi="Times New Roman"/>
          <w:sz w:val="28"/>
          <w:szCs w:val="28"/>
          <w:lang w:val="tg-Cyrl-TJ"/>
        </w:rPr>
        <w:t>ғайра</w:t>
      </w:r>
      <w:r w:rsidR="00C424F4" w:rsidRPr="008F101F">
        <w:rPr>
          <w:rFonts w:ascii="Times New Roman" w:hAnsi="Times New Roman"/>
          <w:sz w:val="28"/>
          <w:szCs w:val="28"/>
          <w:lang w:val="tg-Cyrl-TJ"/>
        </w:rPr>
        <w:t xml:space="preserve"> бо интерфейси тоҷикӣ, шрифтҳо ва </w:t>
      </w:r>
      <w:r w:rsidR="00C424F4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стандартҳои рамзгузорӣ ва ҷобаҷогузории алифбои тоҷикӣ дар сафҳакалиди (клавиатураи) компютерии стандарти </w:t>
      </w:r>
      <w:r w:rsidR="00C424F4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lastRenderedPageBreak/>
        <w:t>UNICODE барои истифода пешниҳод шудааст.</w:t>
      </w:r>
      <w:r w:rsidR="00363E7D" w:rsidRPr="008F101F">
        <w:rPr>
          <w:rFonts w:ascii="Times New Roman" w:eastAsia="Calibri" w:hAnsi="Times New Roman"/>
          <w:sz w:val="28"/>
          <w:szCs w:val="28"/>
          <w:lang w:val="tg-Cyrl-TJ" w:eastAsia="en-US"/>
        </w:rPr>
        <w:t xml:space="preserve"> Бинобар ин зарур аст, ки барои ҳамгун сохтани шакли навишторӣ аз чунин технологияҳо истифода бурда шавад </w:t>
      </w:r>
    </w:p>
    <w:p w:rsidR="00C424F4" w:rsidRPr="008F101F" w:rsidRDefault="00C424F4" w:rsidP="00047286">
      <w:pPr>
        <w:spacing w:after="0"/>
        <w:ind w:left="-142" w:firstLine="426"/>
        <w:jc w:val="mediumKashida"/>
        <w:rPr>
          <w:rFonts w:ascii="Times New Roman" w:hAnsi="Times New Roman"/>
          <w:sz w:val="28"/>
          <w:szCs w:val="28"/>
          <w:lang w:val="tg-Cyrl-TJ"/>
        </w:rPr>
      </w:pPr>
    </w:p>
    <w:p w:rsidR="00BB7E6E" w:rsidRPr="008F101F" w:rsidRDefault="00BB7E6E" w:rsidP="00047286">
      <w:pPr>
        <w:spacing w:after="0"/>
        <w:ind w:left="-142" w:firstLine="426"/>
        <w:jc w:val="mediumKashida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 xml:space="preserve">5) Вазорати адлияи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икистон бо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алби  забоншиносон ва мутахассисони 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от бо ма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сади бартараф намудани камбуди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 ва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ғ</w:t>
      </w:r>
      <w:r w:rsidRPr="008F101F">
        <w:rPr>
          <w:rFonts w:ascii="Times New Roman" w:hAnsi="Times New Roman"/>
          <w:sz w:val="28"/>
          <w:szCs w:val="28"/>
          <w:lang w:val="tg-Cyrl-TJ"/>
        </w:rPr>
        <w:t>алат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ному насабнавис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ва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ҷҷ</w:t>
      </w:r>
      <w:r w:rsidRPr="008F101F">
        <w:rPr>
          <w:rFonts w:ascii="Times New Roman" w:hAnsi="Times New Roman"/>
          <w:sz w:val="28"/>
          <w:szCs w:val="28"/>
          <w:lang w:val="tg-Cyrl-TJ"/>
        </w:rPr>
        <w:t>атнигории он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 ва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ати дар санад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ои меъёрии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ии кишвар ворид намудани 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ғ</w:t>
      </w:r>
      <w:r w:rsidRPr="008F101F">
        <w:rPr>
          <w:rFonts w:ascii="Times New Roman" w:hAnsi="Times New Roman"/>
          <w:sz w:val="28"/>
          <w:szCs w:val="28"/>
          <w:lang w:val="tg-Cyrl-TJ"/>
        </w:rPr>
        <w:t>йиру илова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 чора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зарур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андешанд:</w:t>
      </w:r>
    </w:p>
    <w:p w:rsidR="00BB7E6E" w:rsidRPr="008F101F" w:rsidRDefault="00BB7E6E" w:rsidP="00047286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 xml:space="preserve">- шаклу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олаб ва матни зодномаю шиноснома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ик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ба та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ғ</w:t>
      </w:r>
      <w:r w:rsidRPr="008F101F">
        <w:rPr>
          <w:rFonts w:ascii="Times New Roman" w:hAnsi="Times New Roman"/>
          <w:sz w:val="28"/>
          <w:szCs w:val="28"/>
          <w:lang w:val="tg-Cyrl-TJ"/>
        </w:rPr>
        <w:t>йиру илова ниёз дошта, бояд гунаи дурусти ному насабнигор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тасди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карда шавад.</w:t>
      </w:r>
    </w:p>
    <w:p w:rsidR="00BB7E6E" w:rsidRPr="008F101F" w:rsidRDefault="00BB7E6E" w:rsidP="00047286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>- пасванд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ташаккулди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андаи номи падар  -“</w:t>
      </w:r>
      <w:r w:rsidRPr="008F101F">
        <w:rPr>
          <w:rFonts w:ascii="Times New Roman" w:hAnsi="Times New Roman"/>
          <w:bCs/>
          <w:sz w:val="28"/>
          <w:szCs w:val="28"/>
          <w:lang w:val="tg-Cyrl-TJ"/>
        </w:rPr>
        <w:t>пур” ва “духт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” ба моддаи 20-и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 xml:space="preserve">онуни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 xml:space="preserve">урии </w:t>
      </w:r>
      <w:r w:rsidRPr="008F101F">
        <w:rPr>
          <w:rFonts w:ascii="Times New Roman" w:hAnsi="Times New Roman"/>
          <w:sz w:val="28"/>
          <w:szCs w:val="28"/>
          <w:lang w:val="tg-Cyrl-TJ"/>
        </w:rPr>
        <w:t>Т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>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>икистон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“Дар бораи ба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айдгирии асноди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олати ша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рванд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>” ворид карда шаванд.</w:t>
      </w:r>
    </w:p>
    <w:p w:rsidR="00BB7E6E" w:rsidRPr="008F101F" w:rsidRDefault="00BB7E6E" w:rsidP="00047286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>- тиб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арори ало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ида бо ма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сади дуруст ба ро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мондани  талаботи моддаи 74-и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 xml:space="preserve">онуни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 xml:space="preserve">урии </w:t>
      </w:r>
      <w:r w:rsidRPr="008F101F">
        <w:rPr>
          <w:rFonts w:ascii="Times New Roman" w:hAnsi="Times New Roman"/>
          <w:sz w:val="28"/>
          <w:szCs w:val="28"/>
          <w:lang w:val="tg-Cyrl-TJ"/>
        </w:rPr>
        <w:t>Т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>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6371A" w:rsidRPr="008F101F">
        <w:rPr>
          <w:rFonts w:ascii="Times New Roman" w:hAnsi="Times New Roman"/>
          <w:sz w:val="28"/>
          <w:szCs w:val="28"/>
          <w:lang w:val="tg-Cyrl-TJ"/>
        </w:rPr>
        <w:t>икистон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“Дар бораи ба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айдгирии асноди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олати ша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рванд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>” ном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ғ</w:t>
      </w:r>
      <w:r w:rsidRPr="008F101F">
        <w:rPr>
          <w:rFonts w:ascii="Times New Roman" w:hAnsi="Times New Roman"/>
          <w:sz w:val="28"/>
          <w:szCs w:val="28"/>
          <w:lang w:val="tg-Cyrl-TJ"/>
        </w:rPr>
        <w:t>алату беманти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и</w:t>
      </w:r>
      <w:r w:rsidR="009F1AE5" w:rsidRPr="008F101F">
        <w:rPr>
          <w:rFonts w:ascii="Times New Roman" w:hAnsi="Times New Roman"/>
          <w:sz w:val="28"/>
          <w:szCs w:val="28"/>
          <w:lang w:val="tg-Cyrl-TJ"/>
        </w:rPr>
        <w:t xml:space="preserve"> падар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9F1AE5" w:rsidRPr="008F101F">
        <w:rPr>
          <w:rFonts w:ascii="Times New Roman" w:hAnsi="Times New Roman"/>
          <w:sz w:val="28"/>
          <w:szCs w:val="28"/>
          <w:lang w:val="tg-Cyrl-TJ"/>
        </w:rPr>
        <w:t xml:space="preserve"> ва </w:t>
      </w:r>
      <w:r w:rsidRPr="008F101F">
        <w:rPr>
          <w:rFonts w:ascii="Times New Roman" w:hAnsi="Times New Roman"/>
          <w:sz w:val="28"/>
          <w:szCs w:val="28"/>
          <w:lang w:val="tg-Cyrl-TJ"/>
        </w:rPr>
        <w:t>номи хонаводаги (насаб)-и шик</w:t>
      </w:r>
      <w:r w:rsidR="009F1AE5" w:rsidRPr="008F101F">
        <w:rPr>
          <w:rFonts w:ascii="Times New Roman" w:hAnsi="Times New Roman"/>
          <w:sz w:val="28"/>
          <w:szCs w:val="28"/>
          <w:lang w:val="tg-Cyrl-TJ"/>
        </w:rPr>
        <w:t>астаи ша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9F1AE5" w:rsidRPr="008F101F">
        <w:rPr>
          <w:rFonts w:ascii="Times New Roman" w:hAnsi="Times New Roman"/>
          <w:sz w:val="28"/>
          <w:szCs w:val="28"/>
          <w:lang w:val="tg-Cyrl-TJ"/>
        </w:rPr>
        <w:t>рвандон бояд дар асоси</w:t>
      </w:r>
      <w:r w:rsidR="004063FE"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4063FE" w:rsidRPr="008F101F">
        <w:rPr>
          <w:rFonts w:ascii="Times New Roman" w:hAnsi="Times New Roman"/>
          <w:sz w:val="28"/>
          <w:szCs w:val="28"/>
          <w:lang w:val="tg-Cyrl-TJ"/>
        </w:rPr>
        <w:t>онун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4063FE" w:rsidRPr="008F101F">
        <w:rPr>
          <w:rFonts w:ascii="Times New Roman" w:hAnsi="Times New Roman"/>
          <w:sz w:val="28"/>
          <w:szCs w:val="28"/>
          <w:lang w:val="tg-Cyrl-TJ"/>
        </w:rPr>
        <w:t>ои амалкунанда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- тиб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и талаботи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Pr="008F101F">
        <w:rPr>
          <w:rFonts w:ascii="Times New Roman" w:hAnsi="Times New Roman"/>
          <w:sz w:val="28"/>
          <w:szCs w:val="28"/>
          <w:lang w:val="tg-Cyrl-TJ"/>
        </w:rPr>
        <w:t>оида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ои имлои забони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ик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исло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карда шаванд, то оянда барои насл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ои баъдина дар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ҷҷ</w:t>
      </w:r>
      <w:r w:rsidRPr="008F101F">
        <w:rPr>
          <w:rFonts w:ascii="Times New Roman" w:hAnsi="Times New Roman"/>
          <w:sz w:val="28"/>
          <w:szCs w:val="28"/>
          <w:lang w:val="tg-Cyrl-TJ"/>
        </w:rPr>
        <w:t>атнигор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 монеа э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Pr="008F101F">
        <w:rPr>
          <w:rFonts w:ascii="Times New Roman" w:hAnsi="Times New Roman"/>
          <w:sz w:val="28"/>
          <w:szCs w:val="28"/>
          <w:lang w:val="tg-Cyrl-TJ"/>
        </w:rPr>
        <w:t>од нашавад.</w:t>
      </w:r>
    </w:p>
    <w:p w:rsidR="00BB7E6E" w:rsidRPr="008F101F" w:rsidRDefault="00BB7E6E" w:rsidP="00047286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>- шаҳрвандон битавонанд тибқи қонунгузории Ҷумҳурии Тоҷикистон ва дигар санадҳои ҳуқуқии байналмилалӣ тахаллус (лақаб) ё тахаллуси маконӣ (этнонимӣ ё топонимӣ) дошта бошанд (мисол: Сомонзод, Ориёнфар, Заргар, Сӯзанӣ, Зарринфом, Кешрудӣ, Турандод, Фарғонӣ, Бухороӣ, Суғдзод, Зарафшонӣ, Зарафшонфар, Хатлонӣ, Бадахшонӣ, Хуҷандӣ ва ғ</w:t>
      </w:r>
      <w:r w:rsidR="00A40A08" w:rsidRPr="008F101F">
        <w:rPr>
          <w:rFonts w:ascii="Times New Roman" w:hAnsi="Times New Roman"/>
          <w:sz w:val="28"/>
          <w:szCs w:val="28"/>
          <w:lang w:val="tg-Cyrl-TJ"/>
        </w:rPr>
        <w:t>.)</w:t>
      </w:r>
      <w:r w:rsidRPr="008F101F">
        <w:rPr>
          <w:rFonts w:ascii="Times New Roman" w:hAnsi="Times New Roman"/>
          <w:sz w:val="28"/>
          <w:szCs w:val="28"/>
          <w:lang w:val="tg-Cyrl-TJ"/>
        </w:rPr>
        <w:t>».</w:t>
      </w:r>
    </w:p>
    <w:p w:rsidR="00967D84" w:rsidRPr="008F101F" w:rsidRDefault="009F1AE5" w:rsidP="000472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>6) Пешни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Pr="008F101F">
        <w:rPr>
          <w:rFonts w:ascii="Times New Roman" w:hAnsi="Times New Roman"/>
          <w:sz w:val="28"/>
          <w:szCs w:val="28"/>
          <w:lang w:val="tg-Cyrl-TJ"/>
        </w:rPr>
        <w:t xml:space="preserve">оди асосноки 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 xml:space="preserve">оти назди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 xml:space="preserve">укумати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икистон оид ба масъалаи таъсиси во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иди кор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 xml:space="preserve"> дар МИМ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Д бо ма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сади рушду густариши сиёсати давлат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ӣ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 xml:space="preserve"> дар бораи забон ва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алли масъала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BB7E6E" w:rsidRPr="008F101F">
        <w:rPr>
          <w:rFonts w:ascii="Times New Roman" w:hAnsi="Times New Roman"/>
          <w:sz w:val="28"/>
          <w:szCs w:val="28"/>
          <w:lang w:val="tg-Cyrl-TJ"/>
        </w:rPr>
        <w:t>ои марбут ба ин самт.</w:t>
      </w:r>
    </w:p>
    <w:p w:rsidR="009B7BB5" w:rsidRPr="008F101F" w:rsidRDefault="00967D84" w:rsidP="0004728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tg-Cyrl-TJ"/>
        </w:rPr>
      </w:pPr>
      <w:r w:rsidRPr="008F101F">
        <w:rPr>
          <w:rFonts w:ascii="Times New Roman" w:hAnsi="Times New Roman"/>
          <w:sz w:val="28"/>
          <w:szCs w:val="28"/>
          <w:lang w:val="tg-Cyrl-TJ"/>
        </w:rPr>
        <w:t>7)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="00F57D64" w:rsidRPr="008F101F">
        <w:rPr>
          <w:rFonts w:ascii="Times New Roman" w:hAnsi="Times New Roman"/>
          <w:sz w:val="28"/>
          <w:szCs w:val="28"/>
          <w:lang w:val="tg-Cyrl-TJ"/>
        </w:rPr>
        <w:t>Б</w:t>
      </w:r>
      <w:r w:rsidR="00353E91" w:rsidRPr="008F101F">
        <w:rPr>
          <w:rFonts w:ascii="Times New Roman" w:hAnsi="Times New Roman"/>
          <w:sz w:val="28"/>
          <w:szCs w:val="28"/>
          <w:lang w:val="tg-Cyrl-TJ"/>
        </w:rPr>
        <w:t xml:space="preserve">а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353E91" w:rsidRPr="008F101F">
        <w:rPr>
          <w:rFonts w:ascii="Times New Roman" w:hAnsi="Times New Roman"/>
          <w:sz w:val="28"/>
          <w:szCs w:val="28"/>
          <w:lang w:val="tg-Cyrl-TJ"/>
        </w:rPr>
        <w:t xml:space="preserve">айд гирифтани 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оти со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авии тасди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нам</w:t>
      </w:r>
      <w:r w:rsidR="00775946" w:rsidRPr="008F101F">
        <w:rPr>
          <w:rFonts w:ascii="Times New Roman" w:hAnsi="Times New Roman"/>
          <w:sz w:val="28"/>
          <w:szCs w:val="28"/>
          <w:lang w:val="tg-Cyrl-TJ"/>
        </w:rPr>
        <w:t>удаи Кумитаи забон ва истило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75946" w:rsidRPr="008F101F">
        <w:rPr>
          <w:rFonts w:ascii="Times New Roman" w:hAnsi="Times New Roman"/>
          <w:sz w:val="28"/>
          <w:szCs w:val="28"/>
          <w:lang w:val="tg-Cyrl-TJ"/>
        </w:rPr>
        <w:t xml:space="preserve">оти назди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75946" w:rsidRPr="008F101F">
        <w:rPr>
          <w:rFonts w:ascii="Times New Roman" w:hAnsi="Times New Roman"/>
          <w:sz w:val="28"/>
          <w:szCs w:val="28"/>
          <w:lang w:val="tg-Cyrl-TJ"/>
        </w:rPr>
        <w:t xml:space="preserve">укумати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75946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775946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775946" w:rsidRPr="008F101F">
        <w:rPr>
          <w:rFonts w:ascii="Times New Roman" w:hAnsi="Times New Roman"/>
          <w:sz w:val="28"/>
          <w:szCs w:val="28"/>
          <w:lang w:val="tg-Cyrl-TJ"/>
        </w:rPr>
        <w:t>икистон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 xml:space="preserve">амчун санади меъёрии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у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қӣ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 xml:space="preserve"> дар Вазорати адлияи 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ум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ҳ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урии То</w:t>
      </w:r>
      <w:r w:rsidR="001C5B90" w:rsidRPr="008F101F">
        <w:rPr>
          <w:rFonts w:ascii="Times New Roman" w:hAnsi="Times New Roman"/>
          <w:sz w:val="28"/>
          <w:szCs w:val="28"/>
          <w:lang w:val="tg-Cyrl-TJ"/>
        </w:rPr>
        <w:t>ҷ</w:t>
      </w:r>
      <w:r w:rsidR="002A1452" w:rsidRPr="008F101F">
        <w:rPr>
          <w:rFonts w:ascii="Times New Roman" w:hAnsi="Times New Roman"/>
          <w:sz w:val="28"/>
          <w:szCs w:val="28"/>
          <w:lang w:val="tg-Cyrl-TJ"/>
        </w:rPr>
        <w:t>икистон</w:t>
      </w:r>
      <w:r w:rsidR="0003407C" w:rsidRPr="008F101F">
        <w:rPr>
          <w:rFonts w:ascii="Times New Roman" w:hAnsi="Times New Roman"/>
          <w:sz w:val="28"/>
          <w:szCs w:val="28"/>
          <w:lang w:val="tg-Cyrl-TJ"/>
        </w:rPr>
        <w:t>.</w:t>
      </w:r>
    </w:p>
    <w:sectPr w:rsidR="009B7BB5" w:rsidRPr="008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ED5"/>
    <w:multiLevelType w:val="hybridMultilevel"/>
    <w:tmpl w:val="2FF0715C"/>
    <w:lvl w:ilvl="0" w:tplc="7B583D46">
      <w:numFmt w:val="bullet"/>
      <w:lvlText w:val="-"/>
      <w:lvlJc w:val="left"/>
      <w:pPr>
        <w:ind w:left="1069" w:hanging="360"/>
      </w:pPr>
      <w:rPr>
        <w:rFonts w:ascii="Times New Roman Tj" w:eastAsia="Times New Roman" w:hAnsi="Times New Roman Tj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E2A01"/>
    <w:multiLevelType w:val="hybridMultilevel"/>
    <w:tmpl w:val="F550C514"/>
    <w:lvl w:ilvl="0" w:tplc="C850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5545A3"/>
    <w:multiLevelType w:val="hybridMultilevel"/>
    <w:tmpl w:val="C81EDA52"/>
    <w:lvl w:ilvl="0" w:tplc="3502101E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2"/>
    <w:rsid w:val="00026E4A"/>
    <w:rsid w:val="0003407C"/>
    <w:rsid w:val="00037D2F"/>
    <w:rsid w:val="00044FAC"/>
    <w:rsid w:val="00047286"/>
    <w:rsid w:val="000821DC"/>
    <w:rsid w:val="0008443B"/>
    <w:rsid w:val="000A52CC"/>
    <w:rsid w:val="001025D4"/>
    <w:rsid w:val="0016029A"/>
    <w:rsid w:val="001628AE"/>
    <w:rsid w:val="001751B9"/>
    <w:rsid w:val="00195A7C"/>
    <w:rsid w:val="001C5B90"/>
    <w:rsid w:val="001D68B3"/>
    <w:rsid w:val="00220038"/>
    <w:rsid w:val="002A1452"/>
    <w:rsid w:val="002B3B85"/>
    <w:rsid w:val="0030390C"/>
    <w:rsid w:val="00321E5C"/>
    <w:rsid w:val="00353E91"/>
    <w:rsid w:val="003611C2"/>
    <w:rsid w:val="00363E7D"/>
    <w:rsid w:val="00392EDB"/>
    <w:rsid w:val="003E6B85"/>
    <w:rsid w:val="003F5EB2"/>
    <w:rsid w:val="0040549A"/>
    <w:rsid w:val="004063FE"/>
    <w:rsid w:val="00444F92"/>
    <w:rsid w:val="00457B33"/>
    <w:rsid w:val="00472CBB"/>
    <w:rsid w:val="00480976"/>
    <w:rsid w:val="0049331F"/>
    <w:rsid w:val="004B49D4"/>
    <w:rsid w:val="004C07F9"/>
    <w:rsid w:val="004D1D89"/>
    <w:rsid w:val="00520AC9"/>
    <w:rsid w:val="005A1685"/>
    <w:rsid w:val="0064122F"/>
    <w:rsid w:val="00642199"/>
    <w:rsid w:val="00655503"/>
    <w:rsid w:val="00661D07"/>
    <w:rsid w:val="00692EE6"/>
    <w:rsid w:val="006A414B"/>
    <w:rsid w:val="006C72A9"/>
    <w:rsid w:val="00701A00"/>
    <w:rsid w:val="00705392"/>
    <w:rsid w:val="007132B3"/>
    <w:rsid w:val="0072106B"/>
    <w:rsid w:val="00725ADD"/>
    <w:rsid w:val="007528A9"/>
    <w:rsid w:val="0076371A"/>
    <w:rsid w:val="00775946"/>
    <w:rsid w:val="00785D15"/>
    <w:rsid w:val="007D0B3C"/>
    <w:rsid w:val="007F6511"/>
    <w:rsid w:val="007F6942"/>
    <w:rsid w:val="007F7526"/>
    <w:rsid w:val="0082768F"/>
    <w:rsid w:val="008339E5"/>
    <w:rsid w:val="008410AC"/>
    <w:rsid w:val="00871BC3"/>
    <w:rsid w:val="00896892"/>
    <w:rsid w:val="008C5D90"/>
    <w:rsid w:val="008F101F"/>
    <w:rsid w:val="00900380"/>
    <w:rsid w:val="00951EA4"/>
    <w:rsid w:val="00967D84"/>
    <w:rsid w:val="0099482C"/>
    <w:rsid w:val="009B1A03"/>
    <w:rsid w:val="009B7BB5"/>
    <w:rsid w:val="009C5F08"/>
    <w:rsid w:val="009F1AE5"/>
    <w:rsid w:val="00A0619E"/>
    <w:rsid w:val="00A27D3F"/>
    <w:rsid w:val="00A40A08"/>
    <w:rsid w:val="00A53EE7"/>
    <w:rsid w:val="00A546B2"/>
    <w:rsid w:val="00AB1F9F"/>
    <w:rsid w:val="00AD5CF6"/>
    <w:rsid w:val="00B31611"/>
    <w:rsid w:val="00B3408C"/>
    <w:rsid w:val="00B41A1B"/>
    <w:rsid w:val="00B41BC8"/>
    <w:rsid w:val="00B47EBF"/>
    <w:rsid w:val="00B56B9A"/>
    <w:rsid w:val="00BB7E6E"/>
    <w:rsid w:val="00BD6565"/>
    <w:rsid w:val="00BF1336"/>
    <w:rsid w:val="00C01034"/>
    <w:rsid w:val="00C077F9"/>
    <w:rsid w:val="00C17190"/>
    <w:rsid w:val="00C23D5D"/>
    <w:rsid w:val="00C424F4"/>
    <w:rsid w:val="00C50E0B"/>
    <w:rsid w:val="00C55384"/>
    <w:rsid w:val="00C64C36"/>
    <w:rsid w:val="00C92612"/>
    <w:rsid w:val="00C93D92"/>
    <w:rsid w:val="00D75259"/>
    <w:rsid w:val="00D7640D"/>
    <w:rsid w:val="00D9570E"/>
    <w:rsid w:val="00E275B2"/>
    <w:rsid w:val="00E82185"/>
    <w:rsid w:val="00EB4E95"/>
    <w:rsid w:val="00F30E46"/>
    <w:rsid w:val="00F37087"/>
    <w:rsid w:val="00F457C5"/>
    <w:rsid w:val="00F5653E"/>
    <w:rsid w:val="00F572FD"/>
    <w:rsid w:val="00F57D64"/>
    <w:rsid w:val="00F75C96"/>
    <w:rsid w:val="00F84480"/>
    <w:rsid w:val="00FA4838"/>
    <w:rsid w:val="00FD54EC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1960"/>
  <w15:docId w15:val="{D560A55C-D795-49DA-B1E3-B79C603C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1DC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21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DC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8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GENIUSC-PM</cp:lastModifiedBy>
  <cp:revision>4</cp:revision>
  <cp:lastPrinted>2017-10-09T08:20:00Z</cp:lastPrinted>
  <dcterms:created xsi:type="dcterms:W3CDTF">2015-10-07T10:42:00Z</dcterms:created>
  <dcterms:modified xsi:type="dcterms:W3CDTF">2017-10-13T13:43:00Z</dcterms:modified>
</cp:coreProperties>
</file>